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F9DCCF3">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F9DCCF3">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72C860A9" w:rsidR="00720853" w:rsidRDefault="00C34ABE" w:rsidP="00576FA2">
            <w:pPr>
              <w:rPr>
                <w:sz w:val="20"/>
              </w:rPr>
            </w:pPr>
            <w:r>
              <w:rPr>
                <w:sz w:val="20"/>
              </w:rPr>
              <w:t>Operating systems and architecture</w:t>
            </w:r>
          </w:p>
          <w:p w14:paraId="1588E30B" w14:textId="77777777" w:rsidR="00720853" w:rsidRDefault="00720853" w:rsidP="00576FA2">
            <w:pPr>
              <w:rPr>
                <w:sz w:val="20"/>
              </w:rPr>
            </w:pPr>
          </w:p>
        </w:tc>
      </w:tr>
      <w:tr w:rsidR="002E71E4" w14:paraId="11346B3E" w14:textId="77777777" w:rsidTr="4F9DCCF3">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03F7DCD7" w:rsidR="002E71E4" w:rsidRPr="002B3CEF" w:rsidRDefault="009F01F5" w:rsidP="003E19D3">
            <w:pPr>
              <w:rPr>
                <w:iCs/>
                <w:sz w:val="20"/>
              </w:rPr>
            </w:pPr>
            <w:r w:rsidRPr="002B3CEF">
              <w:rPr>
                <w:iCs/>
                <w:sz w:val="20"/>
              </w:rPr>
              <w:t>CY101</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7E4EB528" w:rsidR="002E71E4" w:rsidRPr="00A921CA" w:rsidRDefault="00F4656A" w:rsidP="00576FA2">
            <w:pPr>
              <w:rPr>
                <w:sz w:val="20"/>
              </w:rPr>
            </w:pPr>
            <w:r>
              <w:rPr>
                <w:sz w:val="20"/>
              </w:rPr>
              <w:t>4</w:t>
            </w:r>
          </w:p>
        </w:tc>
      </w:tr>
      <w:tr w:rsidR="002E71E4" w14:paraId="5E874D26" w14:textId="77777777" w:rsidTr="4F9DCCF3">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F9DCCF3">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F9DCCF3">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F9DCCF3">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F9DCCF3">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179C25E3" w:rsidR="00945522" w:rsidRPr="002B3CEF" w:rsidRDefault="00180228" w:rsidP="00945522">
            <w:pPr>
              <w:rPr>
                <w:color w:val="000000" w:themeColor="text1"/>
                <w:sz w:val="20"/>
              </w:rPr>
            </w:pPr>
            <w:r w:rsidRPr="002B3CEF">
              <w:rPr>
                <w:color w:val="000000" w:themeColor="text1"/>
                <w:sz w:val="20"/>
              </w:rPr>
              <w:t xml:space="preserve">BSc (Hons)Cyber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F9DCCF3">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F9DCCF3">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F9DCCF3">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F9DCCF3">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F9DCCF3">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F9DCCF3">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F9DCCF3">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F9DCCF3">
        <w:tc>
          <w:tcPr>
            <w:tcW w:w="10294" w:type="dxa"/>
            <w:gridSpan w:val="9"/>
            <w:shd w:val="clear" w:color="auto" w:fill="auto"/>
          </w:tcPr>
          <w:p w14:paraId="4F8879BA" w14:textId="3B423E0F" w:rsidR="7F866729" w:rsidRDefault="7F866729" w:rsidP="7F866729">
            <w:pPr>
              <w:rPr>
                <w:rFonts w:ascii="ArialMT" w:eastAsia="ArialMT" w:hAnsi="ArialMT" w:cs="ArialMT"/>
                <w:sz w:val="20"/>
              </w:rPr>
            </w:pPr>
            <w:r w:rsidRPr="7F866729">
              <w:rPr>
                <w:rFonts w:ascii="ArialMT" w:eastAsia="ArialMT" w:hAnsi="ArialMT" w:cs="ArialMT"/>
                <w:sz w:val="20"/>
              </w:rPr>
              <w:t>This module introduces students to the foundations of computer systems architecture together with the integrated hardware and software components and subsystems that enable and allow data to be input, processed and output. Low level programming is used to illustrate the operation of the components. The module then explores the concepts of operating systems, virtualisation, hardware management and file systems.</w:t>
            </w:r>
          </w:p>
          <w:p w14:paraId="66EF2005" w14:textId="379B0F7A" w:rsidR="7F866729" w:rsidRDefault="7F866729" w:rsidP="7F866729">
            <w:pPr>
              <w:spacing w:line="259" w:lineRule="auto"/>
              <w:rPr>
                <w:rFonts w:ascii="ArialMT" w:eastAsia="ArialMT" w:hAnsi="ArialMT" w:cs="ArialMT"/>
                <w:sz w:val="20"/>
              </w:rPr>
            </w:pPr>
            <w:r w:rsidRPr="7F866729">
              <w:rPr>
                <w:rFonts w:ascii="ArialMT" w:eastAsia="ArialMT" w:hAnsi="ArialMT" w:cs="ArialMT"/>
                <w:sz w:val="20"/>
              </w:rPr>
              <w:t xml:space="preserve"> </w:t>
            </w:r>
          </w:p>
          <w:p w14:paraId="35EB6BCD" w14:textId="6F65539F" w:rsidR="295DF6D2" w:rsidRDefault="7F866729" w:rsidP="7F866729">
            <w:pPr>
              <w:rPr>
                <w:rFonts w:ascii="ArialMT" w:eastAsia="ArialMT" w:hAnsi="ArialMT" w:cs="ArialMT"/>
                <w:sz w:val="20"/>
              </w:rPr>
            </w:pPr>
            <w:r w:rsidRPr="7F866729">
              <w:rPr>
                <w:rFonts w:ascii="ArialMT" w:eastAsia="ArialMT" w:hAnsi="ArialMT" w:cs="ArialMT"/>
                <w:sz w:val="20"/>
              </w:rPr>
              <w:t xml:space="preserve">Apprentices will learn the basic concepts of how data is represented in digital systems, logic and storage components, machine organisation and assembler programming. They will then build on this knowledge to see how levels of abstraction are introduced via operating systems and virtualisation to produce usable systems. </w:t>
            </w:r>
          </w:p>
          <w:p w14:paraId="47B8619C" w14:textId="177A2177" w:rsidR="7F866729" w:rsidRDefault="7F866729" w:rsidP="7F866729">
            <w:pPr>
              <w:rPr>
                <w:rFonts w:ascii="ArialMT" w:eastAsia="ArialMT" w:hAnsi="ArialMT" w:cs="ArialMT"/>
                <w:sz w:val="20"/>
              </w:rPr>
            </w:pPr>
          </w:p>
          <w:p w14:paraId="204EEA47" w14:textId="299EE569" w:rsidR="002A5265" w:rsidRDefault="00340BFB" w:rsidP="002A5265">
            <w:pPr>
              <w:pStyle w:val="NormalWeb"/>
              <w:rPr>
                <w:rFonts w:ascii="ArialMT" w:hAnsi="ArialMT"/>
                <w:sz w:val="20"/>
                <w:szCs w:val="20"/>
              </w:rPr>
            </w:pPr>
            <w:r>
              <w:rPr>
                <w:rFonts w:ascii="ArialMT" w:hAnsi="ArialMT"/>
                <w:sz w:val="20"/>
                <w:szCs w:val="20"/>
              </w:rPr>
              <w:t>L</w:t>
            </w:r>
            <w:r w:rsidR="002A5265">
              <w:rPr>
                <w:rFonts w:ascii="ArialMT" w:hAnsi="ArialMT"/>
                <w:sz w:val="20"/>
                <w:szCs w:val="20"/>
              </w:rPr>
              <w:t>ecture sessions cover the technical knowledge required.  Designated practical work is included to ensure that apprentices have absorbed and understood the key principles involved.</w:t>
            </w:r>
          </w:p>
          <w:p w14:paraId="792A71D1" w14:textId="2D7BE066" w:rsidR="00945522" w:rsidRPr="00340BFB" w:rsidRDefault="002A5265" w:rsidP="00340BFB">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C5D64AC" w14:textId="66BDB89F" w:rsidR="00945522" w:rsidRDefault="658541C5" w:rsidP="658541C5">
            <w:pPr>
              <w:rPr>
                <w:sz w:val="20"/>
              </w:rPr>
            </w:pPr>
            <w:r w:rsidRPr="658541C5">
              <w:rPr>
                <w:sz w:val="20"/>
              </w:rPr>
              <w:t>You will cover:</w:t>
            </w:r>
          </w:p>
          <w:p w14:paraId="01F6C442"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classical computer architectures </w:t>
            </w:r>
          </w:p>
          <w:p w14:paraId="72D3D664"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virtualised architectures </w:t>
            </w:r>
          </w:p>
          <w:p w14:paraId="43D49FEF"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digital logic, static and dynamic digital systems </w:t>
            </w:r>
          </w:p>
          <w:p w14:paraId="4F086A11"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machine level representation of data </w:t>
            </w:r>
          </w:p>
          <w:p w14:paraId="10D9EAA4"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assembly level machine organisation; </w:t>
            </w:r>
          </w:p>
          <w:p w14:paraId="130B4E9A" w14:textId="77777777"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lastRenderedPageBreak/>
              <w:t xml:space="preserve">memory system organisation and architecture </w:t>
            </w:r>
          </w:p>
          <w:p w14:paraId="1889D3DB" w14:textId="18B88A72" w:rsidR="00B109C3"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interfacing and communication </w:t>
            </w:r>
          </w:p>
          <w:p w14:paraId="1C68C17B" w14:textId="098DD8CB" w:rsidR="00752E97"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Operating System principles </w:t>
            </w:r>
          </w:p>
          <w:p w14:paraId="79D358B1" w14:textId="77777777" w:rsidR="00752E97"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concurrency and synchronisation </w:t>
            </w:r>
          </w:p>
          <w:p w14:paraId="3BFE837D" w14:textId="77777777" w:rsidR="00752E97"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scheduling and dispatch </w:t>
            </w:r>
          </w:p>
          <w:p w14:paraId="2E0713F9" w14:textId="77777777" w:rsidR="00752E97"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memory management </w:t>
            </w:r>
          </w:p>
          <w:p w14:paraId="230D9728" w14:textId="77777777" w:rsidR="00752E97" w:rsidRDefault="658541C5" w:rsidP="658541C5">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file systems </w:t>
            </w:r>
          </w:p>
          <w:p w14:paraId="55EBFD2A" w14:textId="6E2F0482" w:rsidR="00945522" w:rsidRPr="00B048B0" w:rsidRDefault="658541C5" w:rsidP="00B048B0">
            <w:pPr>
              <w:pStyle w:val="NormalWeb"/>
              <w:numPr>
                <w:ilvl w:val="0"/>
                <w:numId w:val="16"/>
              </w:numPr>
              <w:shd w:val="clear" w:color="auto" w:fill="FFFFFF" w:themeFill="background1"/>
              <w:rPr>
                <w:rFonts w:ascii="SymbolMT" w:hAnsi="SymbolMT"/>
                <w:sz w:val="20"/>
                <w:szCs w:val="20"/>
              </w:rPr>
            </w:pPr>
            <w:r w:rsidRPr="658541C5">
              <w:rPr>
                <w:rFonts w:ascii="ArialMT" w:eastAsia="ArialMT" w:hAnsi="ArialMT" w:cs="ArialMT"/>
                <w:sz w:val="20"/>
                <w:szCs w:val="20"/>
              </w:rPr>
              <w:t xml:space="preserve">I/O system </w:t>
            </w:r>
          </w:p>
        </w:tc>
      </w:tr>
      <w:tr w:rsidR="00945522" w14:paraId="4293C134" w14:textId="77777777" w:rsidTr="4F9DCCF3">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F9DCCF3">
        <w:tc>
          <w:tcPr>
            <w:tcW w:w="10294" w:type="dxa"/>
            <w:gridSpan w:val="9"/>
            <w:shd w:val="clear" w:color="auto" w:fill="auto"/>
          </w:tcPr>
          <w:p w14:paraId="6B33D5A9" w14:textId="77777777" w:rsidR="00945522" w:rsidRDefault="00945522" w:rsidP="00945522">
            <w:pPr>
              <w:pStyle w:val="indent2"/>
              <w:tabs>
                <w:tab w:val="clear" w:pos="0"/>
                <w:tab w:val="clear" w:pos="720"/>
              </w:tabs>
              <w:rPr>
                <w:color w:val="FF0000"/>
                <w:sz w:val="20"/>
              </w:rPr>
            </w:pPr>
          </w:p>
          <w:p w14:paraId="3E98AB28" w14:textId="77777777" w:rsidR="00945522" w:rsidRPr="00466737" w:rsidRDefault="00945522" w:rsidP="00945522">
            <w:pPr>
              <w:pStyle w:val="indent2"/>
              <w:tabs>
                <w:tab w:val="clear" w:pos="0"/>
                <w:tab w:val="clear" w:pos="720"/>
              </w:tabs>
              <w:rPr>
                <w:color w:val="FF0000"/>
                <w:sz w:val="20"/>
              </w:rPr>
            </w:pPr>
          </w:p>
        </w:tc>
      </w:tr>
      <w:tr w:rsidR="00945522" w14:paraId="63534372" w14:textId="77777777" w:rsidTr="4F9DCCF3">
        <w:tc>
          <w:tcPr>
            <w:tcW w:w="10294" w:type="dxa"/>
            <w:gridSpan w:val="9"/>
            <w:shd w:val="clear" w:color="auto" w:fill="auto"/>
          </w:tcPr>
          <w:p w14:paraId="483BED35" w14:textId="543DE233" w:rsidR="7F866729" w:rsidRDefault="003D3E6E" w:rsidP="00F27F1A">
            <w:pPr>
              <w:pStyle w:val="indent2"/>
              <w:spacing w:line="259" w:lineRule="auto"/>
              <w:rPr>
                <w:color w:val="000000" w:themeColor="text1"/>
                <w:sz w:val="20"/>
              </w:rPr>
            </w:pPr>
            <w:r>
              <w:rPr>
                <w:color w:val="000000" w:themeColor="text1"/>
                <w:sz w:val="20"/>
              </w:rPr>
              <w:t>C</w:t>
            </w:r>
            <w:r w:rsidR="001E3036">
              <w:rPr>
                <w:color w:val="000000" w:themeColor="text1"/>
                <w:sz w:val="20"/>
              </w:rPr>
              <w:t xml:space="preserve">omponent A </w:t>
            </w:r>
            <w:r w:rsidR="00F92C29">
              <w:rPr>
                <w:color w:val="000000" w:themeColor="text1"/>
                <w:sz w:val="20"/>
              </w:rPr>
              <w:t>Written, unseen exam</w:t>
            </w:r>
            <w:r w:rsidR="00630361">
              <w:rPr>
                <w:color w:val="000000" w:themeColor="text1"/>
                <w:sz w:val="20"/>
              </w:rPr>
              <w:t xml:space="preserve"> </w:t>
            </w:r>
          </w:p>
          <w:p w14:paraId="47E7F7FD" w14:textId="3D52F658" w:rsidR="7F866729" w:rsidRDefault="4F9DCCF3" w:rsidP="00F27F1A">
            <w:pPr>
              <w:pStyle w:val="indent2"/>
              <w:spacing w:line="259" w:lineRule="auto"/>
              <w:rPr>
                <w:color w:val="000000" w:themeColor="text1"/>
                <w:sz w:val="20"/>
              </w:rPr>
            </w:pPr>
            <w:r w:rsidRPr="4F9DCCF3">
              <w:rPr>
                <w:color w:val="000000" w:themeColor="text1"/>
                <w:sz w:val="20"/>
              </w:rPr>
              <w:t>Apprentices will be given an assembler program to analyse and describe its function. They must use it to explain the relationship between hardware components and programs.</w:t>
            </w:r>
          </w:p>
          <w:p w14:paraId="509B6314" w14:textId="40076CDC" w:rsidR="7F866729" w:rsidRDefault="7F866729" w:rsidP="4F9DCCF3">
            <w:pPr>
              <w:pStyle w:val="indent2"/>
              <w:spacing w:line="259" w:lineRule="auto"/>
              <w:ind w:left="-360"/>
              <w:rPr>
                <w:color w:val="000000" w:themeColor="text1"/>
                <w:sz w:val="20"/>
              </w:rPr>
            </w:pPr>
          </w:p>
          <w:p w14:paraId="7A95E82F" w14:textId="0A022F25" w:rsidR="7F866729" w:rsidRDefault="003D3E6E" w:rsidP="00F27F1A">
            <w:pPr>
              <w:pStyle w:val="indent2"/>
              <w:spacing w:line="259" w:lineRule="auto"/>
              <w:rPr>
                <w:color w:val="000000" w:themeColor="text1"/>
                <w:sz w:val="20"/>
              </w:rPr>
            </w:pPr>
            <w:r>
              <w:rPr>
                <w:color w:val="000000" w:themeColor="text1"/>
                <w:sz w:val="20"/>
              </w:rPr>
              <w:t>Component B</w:t>
            </w:r>
            <w:bookmarkStart w:id="0" w:name="_GoBack"/>
            <w:bookmarkEnd w:id="0"/>
            <w:r w:rsidR="4F9DCCF3" w:rsidRPr="4F9DCCF3">
              <w:rPr>
                <w:color w:val="000000" w:themeColor="text1"/>
                <w:sz w:val="20"/>
              </w:rPr>
              <w:t xml:space="preserve"> </w:t>
            </w:r>
            <w:r w:rsidR="00F92C29">
              <w:rPr>
                <w:color w:val="000000" w:themeColor="text1"/>
                <w:sz w:val="20"/>
              </w:rPr>
              <w:t>Practical</w:t>
            </w:r>
          </w:p>
          <w:p w14:paraId="361AED6C" w14:textId="4957A637" w:rsidR="7F866729" w:rsidRDefault="4F9DCCF3" w:rsidP="00F27F1A">
            <w:pPr>
              <w:pStyle w:val="indent2"/>
              <w:spacing w:line="259" w:lineRule="auto"/>
              <w:rPr>
                <w:color w:val="000000" w:themeColor="text1"/>
                <w:sz w:val="20"/>
              </w:rPr>
            </w:pPr>
            <w:r w:rsidRPr="4F9DCCF3">
              <w:rPr>
                <w:color w:val="000000" w:themeColor="text1"/>
                <w:sz w:val="20"/>
              </w:rPr>
              <w:t xml:space="preserve">Apprentices will build a system consisting of a hypervisor, virtual client and virtual server. They will establish a client/server system and test functionality. They will write a report illustrating how their system has met the design requirement how it operates with reference to detailed operating system functions.  </w:t>
            </w:r>
          </w:p>
          <w:p w14:paraId="34E22932" w14:textId="77777777" w:rsidR="00945522" w:rsidRDefault="00945522" w:rsidP="00945522">
            <w:pPr>
              <w:jc w:val="both"/>
              <w:rPr>
                <w:sz w:val="20"/>
              </w:rPr>
            </w:pPr>
          </w:p>
        </w:tc>
      </w:tr>
      <w:tr w:rsidR="00945522" w14:paraId="277CDD40" w14:textId="77777777" w:rsidTr="4F9DCCF3">
        <w:tc>
          <w:tcPr>
            <w:tcW w:w="5147" w:type="dxa"/>
            <w:gridSpan w:val="5"/>
            <w:shd w:val="clear" w:color="auto" w:fill="D9D9D9" w:themeFill="background1" w:themeFillShade="D9"/>
          </w:tcPr>
          <w:p w14:paraId="0C4F55EB" w14:textId="0B6E45D7" w:rsidR="00945522" w:rsidRPr="007B2441" w:rsidRDefault="00945522" w:rsidP="7F866729">
            <w:pPr>
              <w:spacing w:before="120"/>
              <w:rPr>
                <w:sz w:val="20"/>
              </w:rPr>
            </w:pPr>
            <w:r>
              <w:br w:type="page"/>
            </w:r>
            <w:r w:rsidR="7F866729" w:rsidRPr="7F866729">
              <w:rPr>
                <w:sz w:val="20"/>
              </w:rPr>
              <w:t>Identify final timetabled piece of assessment (component and element)</w:t>
            </w:r>
          </w:p>
        </w:tc>
        <w:tc>
          <w:tcPr>
            <w:tcW w:w="5147" w:type="dxa"/>
            <w:gridSpan w:val="4"/>
            <w:shd w:val="clear" w:color="auto" w:fill="auto"/>
          </w:tcPr>
          <w:p w14:paraId="3DEC260F" w14:textId="1A45ACAB" w:rsidR="00945522" w:rsidRPr="00717084" w:rsidRDefault="00B32CF4" w:rsidP="00877511">
            <w:pPr>
              <w:jc w:val="center"/>
              <w:rPr>
                <w:b/>
                <w:sz w:val="20"/>
              </w:rPr>
            </w:pPr>
            <w:r>
              <w:rPr>
                <w:b/>
                <w:sz w:val="20"/>
              </w:rPr>
              <w:t>B1</w:t>
            </w:r>
          </w:p>
        </w:tc>
      </w:tr>
      <w:tr w:rsidR="00945522" w14:paraId="2CE3D0F1" w14:textId="77777777" w:rsidTr="4F9DCCF3">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F9DCCF3">
        <w:trPr>
          <w:trHeight w:val="204"/>
        </w:trPr>
        <w:tc>
          <w:tcPr>
            <w:tcW w:w="7939" w:type="dxa"/>
            <w:gridSpan w:val="7"/>
            <w:vMerge/>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3D7255FE" w:rsidR="00945522" w:rsidRPr="00194A22" w:rsidRDefault="4F9DCCF3" w:rsidP="4F9DCCF3">
            <w:pPr>
              <w:pStyle w:val="indent2"/>
              <w:tabs>
                <w:tab w:val="clear" w:pos="0"/>
              </w:tabs>
              <w:spacing w:after="120"/>
              <w:jc w:val="center"/>
              <w:rPr>
                <w:b/>
                <w:bCs/>
                <w:sz w:val="20"/>
              </w:rPr>
            </w:pPr>
            <w:r w:rsidRPr="4F9DCCF3">
              <w:rPr>
                <w:b/>
                <w:bCs/>
                <w:sz w:val="20"/>
              </w:rPr>
              <w:t>50%</w:t>
            </w:r>
          </w:p>
        </w:tc>
        <w:tc>
          <w:tcPr>
            <w:tcW w:w="1079" w:type="dxa"/>
            <w:shd w:val="clear" w:color="auto" w:fill="auto"/>
          </w:tcPr>
          <w:p w14:paraId="0D3EA3F7" w14:textId="55819116" w:rsidR="00945522" w:rsidRPr="00194A22" w:rsidRDefault="4F9DCCF3" w:rsidP="4F9DCCF3">
            <w:pPr>
              <w:pStyle w:val="indent2"/>
              <w:tabs>
                <w:tab w:val="clear" w:pos="0"/>
              </w:tabs>
              <w:spacing w:after="120"/>
              <w:jc w:val="center"/>
              <w:rPr>
                <w:b/>
                <w:bCs/>
                <w:sz w:val="20"/>
              </w:rPr>
            </w:pPr>
            <w:r w:rsidRPr="4F9DCCF3">
              <w:rPr>
                <w:b/>
                <w:bCs/>
                <w:sz w:val="20"/>
              </w:rPr>
              <w:t>50%</w:t>
            </w:r>
          </w:p>
        </w:tc>
      </w:tr>
      <w:tr w:rsidR="00945522" w14:paraId="7514F454" w14:textId="77777777" w:rsidTr="4F9DCCF3">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F9DCCF3">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F9DCCF3">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4F9DCCF3">
        <w:tc>
          <w:tcPr>
            <w:tcW w:w="7939" w:type="dxa"/>
            <w:gridSpan w:val="7"/>
            <w:shd w:val="clear" w:color="auto" w:fill="auto"/>
          </w:tcPr>
          <w:p w14:paraId="4D14779C" w14:textId="4B3FE16B" w:rsidR="00945522" w:rsidRPr="00B623AE" w:rsidRDefault="00196F53" w:rsidP="00B623AE">
            <w:pPr>
              <w:pStyle w:val="ListParagraph"/>
              <w:numPr>
                <w:ilvl w:val="0"/>
                <w:numId w:val="23"/>
              </w:numPr>
              <w:spacing w:before="120" w:after="120"/>
              <w:rPr>
                <w:sz w:val="20"/>
              </w:rPr>
            </w:pPr>
            <w:r w:rsidRPr="00B623AE">
              <w:rPr>
                <w:sz w:val="20"/>
              </w:rPr>
              <w:t xml:space="preserve">Written unseen exam </w:t>
            </w:r>
            <w:r w:rsidR="4F9DCCF3" w:rsidRPr="00B623AE">
              <w:rPr>
                <w:sz w:val="20"/>
              </w:rPr>
              <w:t>(2 hours)</w:t>
            </w:r>
          </w:p>
        </w:tc>
        <w:tc>
          <w:tcPr>
            <w:tcW w:w="2355" w:type="dxa"/>
            <w:gridSpan w:val="2"/>
            <w:shd w:val="clear" w:color="auto" w:fill="auto"/>
            <w:vAlign w:val="center"/>
          </w:tcPr>
          <w:p w14:paraId="253D68A0" w14:textId="17B13034" w:rsidR="00945522" w:rsidRPr="00D12463" w:rsidRDefault="4F9DCCF3" w:rsidP="4F9DCCF3">
            <w:pPr>
              <w:spacing w:before="120"/>
              <w:jc w:val="center"/>
              <w:rPr>
                <w:color w:val="000000" w:themeColor="text1"/>
                <w:sz w:val="20"/>
              </w:rPr>
            </w:pPr>
            <w:r w:rsidRPr="4F9DCCF3">
              <w:rPr>
                <w:color w:val="000000" w:themeColor="text1"/>
                <w:sz w:val="20"/>
              </w:rPr>
              <w:t>100%</w:t>
            </w:r>
          </w:p>
        </w:tc>
      </w:tr>
      <w:tr w:rsidR="00945522" w14:paraId="0B6365A3" w14:textId="77777777" w:rsidTr="4F9DCCF3">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4F9DCCF3">
        <w:tc>
          <w:tcPr>
            <w:tcW w:w="7939" w:type="dxa"/>
            <w:gridSpan w:val="7"/>
            <w:shd w:val="clear" w:color="auto" w:fill="auto"/>
          </w:tcPr>
          <w:p w14:paraId="7F3EC39A" w14:textId="7C6075B6" w:rsidR="00945522" w:rsidRPr="00BE2A02" w:rsidRDefault="007427C4" w:rsidP="00BE2A02">
            <w:pPr>
              <w:pStyle w:val="ListParagraph"/>
              <w:numPr>
                <w:ilvl w:val="0"/>
                <w:numId w:val="21"/>
              </w:numPr>
              <w:spacing w:before="120" w:after="120"/>
              <w:rPr>
                <w:sz w:val="20"/>
              </w:rPr>
            </w:pPr>
            <w:r>
              <w:rPr>
                <w:sz w:val="20"/>
              </w:rPr>
              <w:t>Practical</w:t>
            </w:r>
            <w:r w:rsidR="00BE2A02">
              <w:rPr>
                <w:sz w:val="20"/>
              </w:rPr>
              <w:t xml:space="preserve"> (</w:t>
            </w:r>
            <w:r>
              <w:rPr>
                <w:sz w:val="20"/>
              </w:rPr>
              <w:t>written report 3,000 words)</w:t>
            </w:r>
          </w:p>
        </w:tc>
        <w:tc>
          <w:tcPr>
            <w:tcW w:w="2355" w:type="dxa"/>
            <w:gridSpan w:val="2"/>
            <w:shd w:val="clear" w:color="auto" w:fill="auto"/>
            <w:vAlign w:val="center"/>
          </w:tcPr>
          <w:p w14:paraId="25E2DD4A" w14:textId="3FB57962" w:rsidR="00945522" w:rsidRDefault="007427C4" w:rsidP="00945522">
            <w:pPr>
              <w:spacing w:before="120" w:after="120"/>
              <w:jc w:val="center"/>
              <w:rPr>
                <w:sz w:val="20"/>
              </w:rPr>
            </w:pPr>
            <w:r>
              <w:rPr>
                <w:sz w:val="20"/>
              </w:rPr>
              <w:t>100%</w:t>
            </w:r>
          </w:p>
        </w:tc>
      </w:tr>
      <w:tr w:rsidR="00945522" w14:paraId="4F968832" w14:textId="77777777" w:rsidTr="4F9DCCF3">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4F9DCCF3">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4F9DCCF3">
        <w:tc>
          <w:tcPr>
            <w:tcW w:w="7939" w:type="dxa"/>
            <w:gridSpan w:val="7"/>
            <w:shd w:val="clear" w:color="auto" w:fill="auto"/>
          </w:tcPr>
          <w:p w14:paraId="0817163E" w14:textId="1CE6D5CD" w:rsidR="00945522" w:rsidRPr="00485962" w:rsidRDefault="007427C4" w:rsidP="00485962">
            <w:pPr>
              <w:pStyle w:val="ListParagraph"/>
              <w:numPr>
                <w:ilvl w:val="0"/>
                <w:numId w:val="24"/>
              </w:numPr>
              <w:spacing w:before="120" w:after="120"/>
              <w:rPr>
                <w:sz w:val="20"/>
              </w:rPr>
            </w:pPr>
            <w:r w:rsidRPr="00485962">
              <w:rPr>
                <w:sz w:val="20"/>
              </w:rPr>
              <w:t>Written unseen exam (2 hours)</w:t>
            </w:r>
          </w:p>
        </w:tc>
        <w:tc>
          <w:tcPr>
            <w:tcW w:w="2355" w:type="dxa"/>
            <w:gridSpan w:val="2"/>
            <w:shd w:val="clear" w:color="auto" w:fill="auto"/>
            <w:vAlign w:val="center"/>
          </w:tcPr>
          <w:p w14:paraId="78BCF028" w14:textId="64274C59" w:rsidR="00945522" w:rsidRDefault="007427C4" w:rsidP="00945522">
            <w:pPr>
              <w:spacing w:before="120" w:after="120"/>
              <w:jc w:val="center"/>
              <w:rPr>
                <w:sz w:val="20"/>
              </w:rPr>
            </w:pPr>
            <w:r w:rsidRPr="4F9DCCF3">
              <w:rPr>
                <w:color w:val="000000" w:themeColor="text1"/>
                <w:sz w:val="20"/>
              </w:rPr>
              <w:t>100%</w:t>
            </w:r>
          </w:p>
        </w:tc>
      </w:tr>
      <w:tr w:rsidR="00945522" w14:paraId="41415BB4" w14:textId="77777777" w:rsidTr="4F9DCCF3">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4F9DCCF3">
        <w:tc>
          <w:tcPr>
            <w:tcW w:w="7939" w:type="dxa"/>
            <w:gridSpan w:val="7"/>
            <w:shd w:val="clear" w:color="auto" w:fill="auto"/>
          </w:tcPr>
          <w:p w14:paraId="0367EAA0" w14:textId="231B6910" w:rsidR="00945522" w:rsidRPr="4A8821E0" w:rsidRDefault="00945522" w:rsidP="00945522">
            <w:pPr>
              <w:spacing w:before="120" w:after="120"/>
              <w:rPr>
                <w:sz w:val="20"/>
              </w:rPr>
            </w:pPr>
            <w:r>
              <w:rPr>
                <w:sz w:val="20"/>
              </w:rPr>
              <w:t>1.</w:t>
            </w:r>
            <w:r w:rsidR="007427C4">
              <w:rPr>
                <w:sz w:val="20"/>
              </w:rPr>
              <w:t xml:space="preserve"> Practical (written report 3,000 words)</w:t>
            </w:r>
          </w:p>
        </w:tc>
        <w:tc>
          <w:tcPr>
            <w:tcW w:w="2355" w:type="dxa"/>
            <w:gridSpan w:val="2"/>
            <w:shd w:val="clear" w:color="auto" w:fill="auto"/>
            <w:vAlign w:val="center"/>
          </w:tcPr>
          <w:p w14:paraId="44A0B49F" w14:textId="52A8EEC9" w:rsidR="00945522" w:rsidRDefault="007427C4" w:rsidP="00945522">
            <w:pPr>
              <w:spacing w:before="120" w:after="120"/>
              <w:jc w:val="center"/>
              <w:rPr>
                <w:sz w:val="20"/>
              </w:rPr>
            </w:pPr>
            <w:r w:rsidRPr="4F9DCCF3">
              <w:rPr>
                <w:color w:val="000000" w:themeColor="text1"/>
                <w:sz w:val="20"/>
              </w:rPr>
              <w:t>100%</w:t>
            </w:r>
          </w:p>
        </w:tc>
      </w:tr>
      <w:tr w:rsidR="00945522" w14:paraId="047C06BA" w14:textId="77777777" w:rsidTr="4F9DCCF3">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F9DCCF3">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F9DCCF3">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658541C5" w:rsidP="658541C5">
            <w:pPr>
              <w:pStyle w:val="indent2"/>
              <w:tabs>
                <w:tab w:val="clear" w:pos="0"/>
              </w:tabs>
              <w:rPr>
                <w:rFonts w:ascii="ArialMT" w:eastAsia="ArialMT" w:hAnsi="ArialMT" w:cs="ArialMT"/>
                <w:sz w:val="20"/>
              </w:rPr>
            </w:pPr>
            <w:r w:rsidRPr="658541C5">
              <w:rPr>
                <w:rFonts w:ascii="ArialMT" w:eastAsia="ArialMT" w:hAnsi="ArialMT" w:cs="ArialMT"/>
                <w:sz w:val="20"/>
              </w:rPr>
              <w:t>On successful completion of this module students will be able to:</w:t>
            </w:r>
          </w:p>
          <w:p w14:paraId="7CA775B9" w14:textId="77777777" w:rsidR="00945522" w:rsidRPr="000F6704" w:rsidRDefault="00945522" w:rsidP="658541C5">
            <w:pPr>
              <w:pStyle w:val="indent2"/>
              <w:tabs>
                <w:tab w:val="clear" w:pos="0"/>
              </w:tabs>
              <w:rPr>
                <w:rFonts w:ascii="ArialMT" w:eastAsia="ArialMT" w:hAnsi="ArialMT" w:cs="ArialMT"/>
                <w:color w:val="FF0000"/>
                <w:sz w:val="20"/>
              </w:rPr>
            </w:pPr>
          </w:p>
          <w:p w14:paraId="2006D3DF" w14:textId="578AC123" w:rsidR="00945522" w:rsidRPr="00853EF7" w:rsidRDefault="658541C5" w:rsidP="658541C5">
            <w:pPr>
              <w:pStyle w:val="ListParagraph"/>
              <w:numPr>
                <w:ilvl w:val="0"/>
                <w:numId w:val="1"/>
              </w:numPr>
              <w:spacing w:after="220"/>
              <w:rPr>
                <w:sz w:val="20"/>
              </w:rPr>
            </w:pPr>
            <w:r w:rsidRPr="658541C5">
              <w:rPr>
                <w:sz w:val="20"/>
              </w:rPr>
              <w:t>Build test and debug a digital system to a specification</w:t>
            </w:r>
            <w:r w:rsidR="007427C4">
              <w:rPr>
                <w:sz w:val="20"/>
              </w:rPr>
              <w:t xml:space="preserve"> </w:t>
            </w:r>
            <w:r w:rsidR="00234659">
              <w:rPr>
                <w:sz w:val="20"/>
              </w:rPr>
              <w:t>(</w:t>
            </w:r>
            <w:r w:rsidR="00485962">
              <w:rPr>
                <w:sz w:val="20"/>
              </w:rPr>
              <w:t>component B</w:t>
            </w:r>
            <w:r w:rsidR="00234659">
              <w:rPr>
                <w:sz w:val="20"/>
              </w:rPr>
              <w:t>)</w:t>
            </w:r>
          </w:p>
          <w:p w14:paraId="1FE6E77D" w14:textId="2FD79ACD" w:rsidR="7F866729" w:rsidRDefault="4F9DCCF3" w:rsidP="4F9DCCF3">
            <w:pPr>
              <w:pStyle w:val="ListParagraph"/>
              <w:numPr>
                <w:ilvl w:val="0"/>
                <w:numId w:val="1"/>
              </w:numPr>
              <w:spacing w:after="220"/>
              <w:rPr>
                <w:sz w:val="20"/>
              </w:rPr>
            </w:pPr>
            <w:r w:rsidRPr="4F9DCCF3">
              <w:rPr>
                <w:sz w:val="20"/>
              </w:rPr>
              <w:t>Understand computer architecture, digital logic and machine level representation of data.</w:t>
            </w:r>
            <w:r w:rsidRPr="4F9DCCF3">
              <w:rPr>
                <w:rFonts w:ascii="ArialMT" w:eastAsia="ArialMT" w:hAnsi="ArialMT" w:cs="ArialMT"/>
                <w:color w:val="334047"/>
                <w:sz w:val="20"/>
              </w:rPr>
              <w:t xml:space="preserve"> (</w:t>
            </w:r>
            <w:r w:rsidR="00234659">
              <w:rPr>
                <w:rFonts w:ascii="ArialMT" w:eastAsia="ArialMT" w:hAnsi="ArialMT" w:cs="ArialMT"/>
                <w:color w:val="334047"/>
                <w:sz w:val="20"/>
              </w:rPr>
              <w:t>component A)</w:t>
            </w:r>
          </w:p>
          <w:p w14:paraId="06D959C6" w14:textId="433327B9" w:rsidR="7F866729" w:rsidRDefault="7F866729" w:rsidP="7F866729">
            <w:pPr>
              <w:pStyle w:val="ListParagraph"/>
              <w:numPr>
                <w:ilvl w:val="0"/>
                <w:numId w:val="1"/>
              </w:numPr>
              <w:spacing w:after="220"/>
              <w:rPr>
                <w:sz w:val="20"/>
              </w:rPr>
            </w:pPr>
            <w:r w:rsidRPr="7F866729">
              <w:rPr>
                <w:rFonts w:ascii="ArialMT" w:eastAsia="ArialMT" w:hAnsi="ArialMT" w:cs="ArialMT"/>
                <w:color w:val="334047"/>
                <w:sz w:val="20"/>
              </w:rPr>
              <w:lastRenderedPageBreak/>
              <w:t>Explain the relationships between hardware components and the subsystems used in a computer system</w:t>
            </w:r>
            <w:r w:rsidR="00234659">
              <w:rPr>
                <w:rFonts w:ascii="ArialMT" w:eastAsia="ArialMT" w:hAnsi="ArialMT" w:cs="ArialMT"/>
                <w:color w:val="334047"/>
                <w:sz w:val="20"/>
              </w:rPr>
              <w:t xml:space="preserve"> (component A)</w:t>
            </w:r>
          </w:p>
          <w:p w14:paraId="18EE795C" w14:textId="750783E6" w:rsidR="00945522" w:rsidRPr="00853EF7" w:rsidRDefault="295DF6D2" w:rsidP="295DF6D2">
            <w:pPr>
              <w:pStyle w:val="ListParagraph"/>
              <w:numPr>
                <w:ilvl w:val="0"/>
                <w:numId w:val="2"/>
              </w:numPr>
              <w:spacing w:after="220"/>
              <w:rPr>
                <w:color w:val="334047"/>
                <w:sz w:val="20"/>
              </w:rPr>
            </w:pPr>
            <w:r w:rsidRPr="295DF6D2">
              <w:rPr>
                <w:rFonts w:ascii="ArialMT" w:eastAsia="ArialMT" w:hAnsi="ArialMT" w:cs="ArialMT"/>
                <w:color w:val="334047"/>
                <w:sz w:val="20"/>
              </w:rPr>
              <w:t>Implement simple programs in assembler language</w:t>
            </w:r>
            <w:r w:rsidR="00234659">
              <w:rPr>
                <w:rFonts w:ascii="ArialMT" w:eastAsia="ArialMT" w:hAnsi="ArialMT" w:cs="ArialMT"/>
                <w:color w:val="334047"/>
                <w:sz w:val="20"/>
              </w:rPr>
              <w:t xml:space="preserve"> </w:t>
            </w:r>
            <w:r w:rsidR="00994EA1">
              <w:rPr>
                <w:rFonts w:ascii="ArialMT" w:eastAsia="ArialMT" w:hAnsi="ArialMT" w:cs="ArialMT"/>
                <w:color w:val="334047"/>
                <w:sz w:val="20"/>
              </w:rPr>
              <w:t>(component B)</w:t>
            </w:r>
          </w:p>
          <w:p w14:paraId="45EC5CD3" w14:textId="1421B697" w:rsidR="00945522" w:rsidRPr="00853EF7" w:rsidRDefault="7F866729" w:rsidP="7F866729">
            <w:pPr>
              <w:pStyle w:val="ListParagraph"/>
              <w:numPr>
                <w:ilvl w:val="0"/>
                <w:numId w:val="2"/>
              </w:numPr>
              <w:spacing w:after="220"/>
              <w:rPr>
                <w:color w:val="334047"/>
                <w:sz w:val="20"/>
              </w:rPr>
            </w:pPr>
            <w:r w:rsidRPr="7F866729">
              <w:rPr>
                <w:rFonts w:ascii="ArialMT" w:eastAsia="ArialMT" w:hAnsi="ArialMT" w:cs="ArialMT"/>
                <w:color w:val="334047"/>
                <w:sz w:val="20"/>
              </w:rPr>
              <w:t>Understand the purposes and implementation of operating systems</w:t>
            </w:r>
            <w:r w:rsidR="00994EA1">
              <w:rPr>
                <w:rFonts w:ascii="ArialMT" w:eastAsia="ArialMT" w:hAnsi="ArialMT" w:cs="ArialMT"/>
                <w:color w:val="334047"/>
                <w:sz w:val="20"/>
              </w:rPr>
              <w:t xml:space="preserve"> (component </w:t>
            </w:r>
            <w:r w:rsidR="00B623AE">
              <w:rPr>
                <w:rFonts w:ascii="ArialMT" w:eastAsia="ArialMT" w:hAnsi="ArialMT" w:cs="ArialMT"/>
                <w:color w:val="334047"/>
                <w:sz w:val="20"/>
              </w:rPr>
              <w:t>B)</w:t>
            </w:r>
          </w:p>
        </w:tc>
      </w:tr>
      <w:tr w:rsidR="00945522" w14:paraId="0EB307EC" w14:textId="77777777" w:rsidTr="4F9DCCF3">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lastRenderedPageBreak/>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20B1E326" w:rsidR="00945522" w:rsidRDefault="009331AF" w:rsidP="00945522">
            <w:pPr>
              <w:jc w:val="center"/>
            </w:pPr>
            <w:r>
              <w:rPr>
                <w:noProof/>
              </w:rPr>
              <w:object w:dxaOrig="7100" w:dyaOrig="268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5pt;height:134pt;mso-width-percent:0;mso-height-percent:0;mso-width-percent:0;mso-height-percent:0" o:ole="">
                  <v:imagedata r:id="rId13" o:title=""/>
                </v:shape>
                <o:OLEObject Type="Embed" ProgID="Excel.Sheet.12" ShapeID="_x0000_i1026" DrawAspect="Content" ObjectID="_1644659132"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679EDB91" w:rsidR="00945522" w:rsidRDefault="009331AF" w:rsidP="00945522">
            <w:pPr>
              <w:ind w:left="34"/>
              <w:jc w:val="center"/>
              <w:rPr>
                <w:sz w:val="20"/>
              </w:rPr>
            </w:pPr>
            <w:r>
              <w:rPr>
                <w:noProof/>
              </w:rPr>
              <w:object w:dxaOrig="5320" w:dyaOrig="1820" w14:anchorId="2DF6D923">
                <v:shape id="_x0000_i1025" type="#_x0000_t75" alt="" style="width:266pt;height:91pt;mso-width-percent:0;mso-height-percent:0;mso-width-percent:0;mso-height-percent:0" o:ole="">
                  <v:imagedata r:id="rId15" o:title=""/>
                </v:shape>
                <o:OLEObject Type="Embed" ProgID="Excel.Sheet.12" ShapeID="_x0000_i1025" DrawAspect="Content" ObjectID="_1644659133"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F9DCCF3">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784FD5C2" w14:textId="42C849D9" w:rsidR="00277635" w:rsidRPr="00B75E46" w:rsidRDefault="00277635" w:rsidP="00B75E46">
            <w:pPr>
              <w:ind w:left="360"/>
              <w:rPr>
                <w:rFonts w:eastAsia="Calibri Light"/>
                <w:b/>
                <w:bCs/>
                <w:color w:val="000000" w:themeColor="text1"/>
                <w:sz w:val="20"/>
              </w:rPr>
            </w:pPr>
            <w:r w:rsidRPr="00B75E46">
              <w:rPr>
                <w:rFonts w:eastAsia="Calibri Light"/>
                <w:b/>
                <w:bCs/>
                <w:color w:val="000000" w:themeColor="text1"/>
                <w:sz w:val="20"/>
              </w:rPr>
              <w:t>Operating System Concepts </w:t>
            </w:r>
          </w:p>
          <w:p w14:paraId="434BD0D7" w14:textId="4FF89A73" w:rsidR="00C266C6" w:rsidRPr="00B75E46" w:rsidRDefault="00277635" w:rsidP="00B75E46">
            <w:pPr>
              <w:ind w:left="360"/>
              <w:rPr>
                <w:rFonts w:eastAsia="Calibri Light"/>
                <w:color w:val="000000" w:themeColor="text1"/>
                <w:sz w:val="20"/>
              </w:rPr>
            </w:pPr>
            <w:r w:rsidRPr="00B75E46">
              <w:rPr>
                <w:rFonts w:eastAsia="Calibri Light"/>
                <w:color w:val="000000" w:themeColor="text1"/>
                <w:sz w:val="20"/>
              </w:rPr>
              <w:t xml:space="preserve"> </w:t>
            </w:r>
            <w:r w:rsidR="00C266C6" w:rsidRPr="00B75E46">
              <w:rPr>
                <w:rFonts w:eastAsia="Calibri Light"/>
                <w:b/>
                <w:bCs/>
                <w:color w:val="000000" w:themeColor="text1"/>
                <w:sz w:val="20"/>
              </w:rPr>
              <w:t>ISBN-13:</w:t>
            </w:r>
            <w:r w:rsidR="00C266C6" w:rsidRPr="00B75E46">
              <w:rPr>
                <w:rFonts w:eastAsia="Calibri Light"/>
                <w:color w:val="000000" w:themeColor="text1"/>
                <w:sz w:val="20"/>
              </w:rPr>
              <w:t> 978-1118093757</w:t>
            </w:r>
          </w:p>
          <w:p w14:paraId="413CEB8E" w14:textId="18C5E4B9" w:rsidR="00C266C6" w:rsidRDefault="00C266C6" w:rsidP="00B75E46">
            <w:pPr>
              <w:ind w:left="360"/>
              <w:rPr>
                <w:rFonts w:eastAsia="Calibri Light"/>
                <w:color w:val="000000" w:themeColor="text1"/>
                <w:sz w:val="20"/>
              </w:rPr>
            </w:pPr>
            <w:r w:rsidRPr="00B75E46">
              <w:rPr>
                <w:rFonts w:eastAsia="Calibri Light"/>
                <w:color w:val="000000" w:themeColor="text1"/>
                <w:sz w:val="20"/>
              </w:rPr>
              <w:t>John Wiley &amp; Sons; 9th Edition International Student Version edition (10 May 2013)</w:t>
            </w:r>
          </w:p>
          <w:p w14:paraId="7AE44D58" w14:textId="23781564" w:rsidR="00B75E46" w:rsidRDefault="00B75E46" w:rsidP="00B75E46">
            <w:pPr>
              <w:ind w:left="360"/>
              <w:rPr>
                <w:rFonts w:eastAsia="Calibri Light"/>
                <w:color w:val="000000" w:themeColor="text1"/>
                <w:sz w:val="20"/>
              </w:rPr>
            </w:pPr>
          </w:p>
          <w:p w14:paraId="50D970DF" w14:textId="6A9EAE19" w:rsidR="00B75E46" w:rsidRPr="00B75E46" w:rsidRDefault="00B75E46" w:rsidP="00B75E46">
            <w:pPr>
              <w:ind w:left="360"/>
              <w:rPr>
                <w:rFonts w:eastAsia="Calibri Light"/>
                <w:color w:val="000000" w:themeColor="text1"/>
                <w:sz w:val="20"/>
              </w:rPr>
            </w:pPr>
            <w:r>
              <w:rPr>
                <w:rFonts w:eastAsia="Calibri Light"/>
                <w:color w:val="000000" w:themeColor="text1"/>
                <w:sz w:val="20"/>
              </w:rPr>
              <w:t>Reading list to be added</w:t>
            </w:r>
          </w:p>
          <w:p w14:paraId="5D0E4284" w14:textId="646BEFC5" w:rsidR="00945522" w:rsidRPr="00194A22" w:rsidRDefault="00945522" w:rsidP="00B75E46">
            <w:pPr>
              <w:rPr>
                <w:color w:val="FF0000"/>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E8B3" w14:textId="77777777" w:rsidR="009331AF" w:rsidRDefault="009331AF" w:rsidP="00126DC8">
      <w:r>
        <w:separator/>
      </w:r>
    </w:p>
  </w:endnote>
  <w:endnote w:type="continuationSeparator" w:id="0">
    <w:p w14:paraId="670DE71B" w14:textId="77777777" w:rsidR="009331AF" w:rsidRDefault="009331AF" w:rsidP="001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3AB8" w14:textId="77777777" w:rsidR="009331AF" w:rsidRDefault="009331AF" w:rsidP="00126DC8">
      <w:r>
        <w:separator/>
      </w:r>
    </w:p>
  </w:footnote>
  <w:footnote w:type="continuationSeparator" w:id="0">
    <w:p w14:paraId="10A053D6" w14:textId="77777777" w:rsidR="009331AF" w:rsidRDefault="009331AF" w:rsidP="001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E100A"/>
    <w:multiLevelType w:val="hybridMultilevel"/>
    <w:tmpl w:val="1A1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1077D"/>
    <w:multiLevelType w:val="hybridMultilevel"/>
    <w:tmpl w:val="13087E7A"/>
    <w:lvl w:ilvl="0" w:tplc="AAF2A288">
      <w:start w:val="1"/>
      <w:numFmt w:val="bullet"/>
      <w:lvlText w:val=""/>
      <w:lvlJc w:val="left"/>
      <w:pPr>
        <w:ind w:left="720" w:hanging="360"/>
      </w:pPr>
      <w:rPr>
        <w:rFonts w:ascii="Symbol" w:hAnsi="Symbol" w:hint="default"/>
      </w:rPr>
    </w:lvl>
    <w:lvl w:ilvl="1" w:tplc="BA0285B2">
      <w:start w:val="1"/>
      <w:numFmt w:val="bullet"/>
      <w:lvlText w:val="o"/>
      <w:lvlJc w:val="left"/>
      <w:pPr>
        <w:ind w:left="1440" w:hanging="360"/>
      </w:pPr>
      <w:rPr>
        <w:rFonts w:ascii="Courier New" w:hAnsi="Courier New" w:hint="default"/>
      </w:rPr>
    </w:lvl>
    <w:lvl w:ilvl="2" w:tplc="A3F0CE8A">
      <w:start w:val="1"/>
      <w:numFmt w:val="bullet"/>
      <w:lvlText w:val=""/>
      <w:lvlJc w:val="left"/>
      <w:pPr>
        <w:ind w:left="2160" w:hanging="360"/>
      </w:pPr>
      <w:rPr>
        <w:rFonts w:ascii="Wingdings" w:hAnsi="Wingdings" w:hint="default"/>
      </w:rPr>
    </w:lvl>
    <w:lvl w:ilvl="3" w:tplc="41049654">
      <w:start w:val="1"/>
      <w:numFmt w:val="bullet"/>
      <w:lvlText w:val=""/>
      <w:lvlJc w:val="left"/>
      <w:pPr>
        <w:ind w:left="2880" w:hanging="360"/>
      </w:pPr>
      <w:rPr>
        <w:rFonts w:ascii="Symbol" w:hAnsi="Symbol" w:hint="default"/>
      </w:rPr>
    </w:lvl>
    <w:lvl w:ilvl="4" w:tplc="91B8DEC2">
      <w:start w:val="1"/>
      <w:numFmt w:val="bullet"/>
      <w:lvlText w:val="o"/>
      <w:lvlJc w:val="left"/>
      <w:pPr>
        <w:ind w:left="3600" w:hanging="360"/>
      </w:pPr>
      <w:rPr>
        <w:rFonts w:ascii="Courier New" w:hAnsi="Courier New" w:hint="default"/>
      </w:rPr>
    </w:lvl>
    <w:lvl w:ilvl="5" w:tplc="7C3CB0E6">
      <w:start w:val="1"/>
      <w:numFmt w:val="bullet"/>
      <w:lvlText w:val=""/>
      <w:lvlJc w:val="left"/>
      <w:pPr>
        <w:ind w:left="4320" w:hanging="360"/>
      </w:pPr>
      <w:rPr>
        <w:rFonts w:ascii="Wingdings" w:hAnsi="Wingdings" w:hint="default"/>
      </w:rPr>
    </w:lvl>
    <w:lvl w:ilvl="6" w:tplc="E67A8D2E">
      <w:start w:val="1"/>
      <w:numFmt w:val="bullet"/>
      <w:lvlText w:val=""/>
      <w:lvlJc w:val="left"/>
      <w:pPr>
        <w:ind w:left="5040" w:hanging="360"/>
      </w:pPr>
      <w:rPr>
        <w:rFonts w:ascii="Symbol" w:hAnsi="Symbol" w:hint="default"/>
      </w:rPr>
    </w:lvl>
    <w:lvl w:ilvl="7" w:tplc="942CF4C6">
      <w:start w:val="1"/>
      <w:numFmt w:val="bullet"/>
      <w:lvlText w:val="o"/>
      <w:lvlJc w:val="left"/>
      <w:pPr>
        <w:ind w:left="5760" w:hanging="360"/>
      </w:pPr>
      <w:rPr>
        <w:rFonts w:ascii="Courier New" w:hAnsi="Courier New" w:hint="default"/>
      </w:rPr>
    </w:lvl>
    <w:lvl w:ilvl="8" w:tplc="F0EA0202">
      <w:start w:val="1"/>
      <w:numFmt w:val="bullet"/>
      <w:lvlText w:val=""/>
      <w:lvlJc w:val="left"/>
      <w:pPr>
        <w:ind w:left="6480" w:hanging="360"/>
      </w:pPr>
      <w:rPr>
        <w:rFonts w:ascii="Wingdings" w:hAnsi="Wingdings" w:hint="default"/>
      </w:rPr>
    </w:lvl>
  </w:abstractNum>
  <w:abstractNum w:abstractNumId="17" w15:restartNumberingAfterBreak="0">
    <w:nsid w:val="5E151065"/>
    <w:multiLevelType w:val="hybridMultilevel"/>
    <w:tmpl w:val="6D466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2403A"/>
    <w:multiLevelType w:val="hybridMultilevel"/>
    <w:tmpl w:val="932430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7C1D1B"/>
    <w:multiLevelType w:val="hybridMultilevel"/>
    <w:tmpl w:val="932430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95608A"/>
    <w:multiLevelType w:val="hybridMultilevel"/>
    <w:tmpl w:val="B8A4E45A"/>
    <w:lvl w:ilvl="0" w:tplc="155CAB04">
      <w:start w:val="1"/>
      <w:numFmt w:val="bullet"/>
      <w:lvlText w:val=""/>
      <w:lvlJc w:val="left"/>
      <w:pPr>
        <w:ind w:left="720" w:hanging="360"/>
      </w:pPr>
      <w:rPr>
        <w:rFonts w:ascii="Symbol" w:hAnsi="Symbol" w:hint="default"/>
      </w:rPr>
    </w:lvl>
    <w:lvl w:ilvl="1" w:tplc="34B6AEB0">
      <w:start w:val="1"/>
      <w:numFmt w:val="bullet"/>
      <w:lvlText w:val="o"/>
      <w:lvlJc w:val="left"/>
      <w:pPr>
        <w:ind w:left="1440" w:hanging="360"/>
      </w:pPr>
      <w:rPr>
        <w:rFonts w:ascii="Courier New" w:hAnsi="Courier New" w:hint="default"/>
      </w:rPr>
    </w:lvl>
    <w:lvl w:ilvl="2" w:tplc="1B6A1BCC">
      <w:start w:val="1"/>
      <w:numFmt w:val="bullet"/>
      <w:lvlText w:val=""/>
      <w:lvlJc w:val="left"/>
      <w:pPr>
        <w:ind w:left="2160" w:hanging="360"/>
      </w:pPr>
      <w:rPr>
        <w:rFonts w:ascii="Wingdings" w:hAnsi="Wingdings" w:hint="default"/>
      </w:rPr>
    </w:lvl>
    <w:lvl w:ilvl="3" w:tplc="CD04A8BA">
      <w:start w:val="1"/>
      <w:numFmt w:val="bullet"/>
      <w:lvlText w:val=""/>
      <w:lvlJc w:val="left"/>
      <w:pPr>
        <w:ind w:left="2880" w:hanging="360"/>
      </w:pPr>
      <w:rPr>
        <w:rFonts w:ascii="Symbol" w:hAnsi="Symbol" w:hint="default"/>
      </w:rPr>
    </w:lvl>
    <w:lvl w:ilvl="4" w:tplc="9BD6E544">
      <w:start w:val="1"/>
      <w:numFmt w:val="bullet"/>
      <w:lvlText w:val="o"/>
      <w:lvlJc w:val="left"/>
      <w:pPr>
        <w:ind w:left="3600" w:hanging="360"/>
      </w:pPr>
      <w:rPr>
        <w:rFonts w:ascii="Courier New" w:hAnsi="Courier New" w:hint="default"/>
      </w:rPr>
    </w:lvl>
    <w:lvl w:ilvl="5" w:tplc="147E705A">
      <w:start w:val="1"/>
      <w:numFmt w:val="bullet"/>
      <w:lvlText w:val=""/>
      <w:lvlJc w:val="left"/>
      <w:pPr>
        <w:ind w:left="4320" w:hanging="360"/>
      </w:pPr>
      <w:rPr>
        <w:rFonts w:ascii="Wingdings" w:hAnsi="Wingdings" w:hint="default"/>
      </w:rPr>
    </w:lvl>
    <w:lvl w:ilvl="6" w:tplc="A7444A7C">
      <w:start w:val="1"/>
      <w:numFmt w:val="bullet"/>
      <w:lvlText w:val=""/>
      <w:lvlJc w:val="left"/>
      <w:pPr>
        <w:ind w:left="5040" w:hanging="360"/>
      </w:pPr>
      <w:rPr>
        <w:rFonts w:ascii="Symbol" w:hAnsi="Symbol" w:hint="default"/>
      </w:rPr>
    </w:lvl>
    <w:lvl w:ilvl="7" w:tplc="ED929538">
      <w:start w:val="1"/>
      <w:numFmt w:val="bullet"/>
      <w:lvlText w:val="o"/>
      <w:lvlJc w:val="left"/>
      <w:pPr>
        <w:ind w:left="5760" w:hanging="360"/>
      </w:pPr>
      <w:rPr>
        <w:rFonts w:ascii="Courier New" w:hAnsi="Courier New" w:hint="default"/>
      </w:rPr>
    </w:lvl>
    <w:lvl w:ilvl="8" w:tplc="EDD0F1C4">
      <w:start w:val="1"/>
      <w:numFmt w:val="bullet"/>
      <w:lvlText w:val=""/>
      <w:lvlJc w:val="left"/>
      <w:pPr>
        <w:ind w:left="6480" w:hanging="360"/>
      </w:pPr>
      <w:rPr>
        <w:rFonts w:ascii="Wingdings" w:hAnsi="Wingdings" w:hint="default"/>
      </w:rPr>
    </w:lvl>
  </w:abstractNum>
  <w:abstractNum w:abstractNumId="21" w15:restartNumberingAfterBreak="0">
    <w:nsid w:val="776B1D54"/>
    <w:multiLevelType w:val="hybridMultilevel"/>
    <w:tmpl w:val="C9428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5"/>
  </w:num>
  <w:num w:numId="6">
    <w:abstractNumId w:val="6"/>
  </w:num>
  <w:num w:numId="7">
    <w:abstractNumId w:val="1"/>
  </w:num>
  <w:num w:numId="8">
    <w:abstractNumId w:val="23"/>
  </w:num>
  <w:num w:numId="9">
    <w:abstractNumId w:val="13"/>
  </w:num>
  <w:num w:numId="10">
    <w:abstractNumId w:val="12"/>
  </w:num>
  <w:num w:numId="11">
    <w:abstractNumId w:val="10"/>
  </w:num>
  <w:num w:numId="12">
    <w:abstractNumId w:val="22"/>
  </w:num>
  <w:num w:numId="13">
    <w:abstractNumId w:val="4"/>
  </w:num>
  <w:num w:numId="14">
    <w:abstractNumId w:val="0"/>
  </w:num>
  <w:num w:numId="15">
    <w:abstractNumId w:val="11"/>
  </w:num>
  <w:num w:numId="16">
    <w:abstractNumId w:val="9"/>
  </w:num>
  <w:num w:numId="17">
    <w:abstractNumId w:val="5"/>
  </w:num>
  <w:num w:numId="18">
    <w:abstractNumId w:val="3"/>
  </w:num>
  <w:num w:numId="19">
    <w:abstractNumId w:val="14"/>
  </w:num>
  <w:num w:numId="20">
    <w:abstractNumId w:val="2"/>
  </w:num>
  <w:num w:numId="21">
    <w:abstractNumId w:val="19"/>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4E55"/>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3"/>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036"/>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659"/>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65"/>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BF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E6E"/>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5962"/>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622"/>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49"/>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361"/>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9C4"/>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7C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A8"/>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511"/>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1AF"/>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5EB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EA1"/>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41"/>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8B0"/>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CF4"/>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8D9"/>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3AE"/>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5E46"/>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A02"/>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6DFA"/>
    <w:rsid w:val="00CB75F8"/>
    <w:rsid w:val="00CB769D"/>
    <w:rsid w:val="00CB76E9"/>
    <w:rsid w:val="00CB7A42"/>
    <w:rsid w:val="00CB7C31"/>
    <w:rsid w:val="00CB7C9F"/>
    <w:rsid w:val="00CB7D6A"/>
    <w:rsid w:val="00CB7DE1"/>
    <w:rsid w:val="00CB7FA2"/>
    <w:rsid w:val="00CC01C5"/>
    <w:rsid w:val="00CC0392"/>
    <w:rsid w:val="00CC0A4B"/>
    <w:rsid w:val="00CC0CBF"/>
    <w:rsid w:val="00CC0DDA"/>
    <w:rsid w:val="00CC1045"/>
    <w:rsid w:val="00CC123E"/>
    <w:rsid w:val="00CC14E8"/>
    <w:rsid w:val="00CC1639"/>
    <w:rsid w:val="00CC17D2"/>
    <w:rsid w:val="00CC1974"/>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870"/>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670"/>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27F1A"/>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127"/>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29"/>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295DF6D2"/>
    <w:rsid w:val="43E83F46"/>
    <w:rsid w:val="4A8821E0"/>
    <w:rsid w:val="4F9DCCF3"/>
    <w:rsid w:val="55E259A0"/>
    <w:rsid w:val="59A95B4C"/>
    <w:rsid w:val="658541C5"/>
    <w:rsid w:val="71C238C5"/>
    <w:rsid w:val="743B74B1"/>
    <w:rsid w:val="7F86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4" ma:contentTypeDescription="Create a new document." ma:contentTypeScope="" ma:versionID="909918271ab5e17914d3382885f53673">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6aac1a7a4c423b8085dd2d36a3ff90d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3.xml><?xml version="1.0" encoding="utf-8"?>
<ds:datastoreItem xmlns:ds="http://schemas.openxmlformats.org/officeDocument/2006/customXml" ds:itemID="{D00EF544-1E8B-4C62-BD3D-FFBE4857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88b6-6f55-437d-af73-4cb2e3d1be32"/>
    <ds:schemaRef ds:uri="4a02df82-8de1-40de-837c-d16ad8d3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32306-73CF-C24C-A6AC-E705A9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754</Words>
  <Characters>4302</Characters>
  <Application>Microsoft Office Word</Application>
  <DocSecurity>0</DocSecurity>
  <Lines>35</Lines>
  <Paragraphs>10</Paragraphs>
  <ScaleCrop>false</ScaleCrop>
  <Company>University of the West of England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61</cp:revision>
  <cp:lastPrinted>2015-12-03T14:02:00Z</cp:lastPrinted>
  <dcterms:created xsi:type="dcterms:W3CDTF">2019-12-13T11:42:00Z</dcterms:created>
  <dcterms:modified xsi:type="dcterms:W3CDTF">2020-03-02T12:59:00Z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ies>
</file>